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Stewart Andy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IONIC DIGITAL INC, 650 MASSACHUSETTS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AVENUE NW,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Ionic Digital Inc.</w:t>
              </w:r>
            </w:hyperlink>
            <w:r>
              <w:rPr/>
              <w:t xml:space="preserve"> [ </w:t>
            </w:r>
            <w:r>
              <w:rPr>
                <w:rFonts w:ascii="Times;serif" w:hAnsi="Times;serif"/>
                <w:color w:val="0000FF"/>
                <w:sz w:val="24"/>
                <w:shd w:fill="FFFFFF" w:val="clear"/>
              </w:rPr>
              <w:t>IOND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6"/>
        <w:gridCol w:w="905"/>
        <w:gridCol w:w="774"/>
        <w:gridCol w:w="601"/>
        <w:gridCol w:w="348"/>
        <w:gridCol w:w="1059"/>
        <w:gridCol w:w="453"/>
        <w:gridCol w:w="616"/>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186,875</w:t>
            </w:r>
            <w:r>
              <w:rPr>
                <w:rFonts w:ascii="Times;serif" w:hAnsi="Times;serif"/>
                <w:color w:val="008000"/>
                <w:position w:val="7"/>
                <w:sz w:val="16"/>
                <w:sz w:val="20"/>
                <w:shd w:fill="FFFFFF" w:val="clear"/>
              </w:rPr>
              <w:t>(1)(2)(3)</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373,750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performance-vesting restricted stock units (the "PRSUs") under the Ionic Digital Inc. Omnibus Incentive Plan. Each PRSU represents a contingent right to receive one share of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560,625 PRSUs were granted in 2025 and may vest based on the average daily weighted stock price of the Company's Class A common stock over a 60-calendar-day period ("AWDSP") reaching certain thresholds, provided that the reporting person remains employed through the date of the achievement of the applicable threshold and for 6 months afterward (or, alternatively, under a "change of control" at certain valuation thresholds, provided that the reporting person remains employed through the date of the change in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29, 2026, the compensation committee of the Issuer's board of directors certified that, based on the AWDSP and the valuation methodology set forth in the PRSU award agreement, the $2.5 billion threshold had been achieved, resulting in 186,875 of these PRSUs being earned; these PRSUs are scheduled to vest on March 25, 2027, subject to the reporting person's continued employment with the Issuer and the terms of the award, as amended. The remaining 373,750 PRSUs remain outstanding and may be earned upon achievement of the applicable performance conditions.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Carson, as attorney-in-fact for Andy Stewart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ionicex24-1.htm"/>
      <w:bookmarkStart w:id="3" w:name="ksionic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Richard Carson, Jon Cinocca, Beth Burkholder, and Chris Hickman signing singly, the undersigned’s true and lawful attorney-in-fact and agent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an officer, director and/or holder of 10% or more of a registered class of securities of Ionic Digital Inc. (the “Company”), Forms 3, 4 and 5 in accordance with Section 16(a) of the Securities Exchange Act of 1934, as amended, and the rules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complete and execute any such Form 3, 4 and 5, complete and execute any amendment or amendments thereto, and timely file such forms or amendments with the United States Securities and Exchange Commission and any stock exchange or similar authority, as required;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which, in the opinion of any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with respect to the undersigned until the earliest to occur of (a) such date that the undersigned is no longer required to file Forms 3, 4 and 5 with respect to the undersigned's holdings of and transactions in securities issued by the Company, or (b) the revocation by the undersigned in a signed writing delivered to the Company and the foregoing attorneys-in-fact. This Power of Attorney shall terminate with respect to each of the foregoing attorneys-in-fact at such time as such attorney-in-fact is no longer employed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WITNESS WHEREOF, the undersigned has caused this Power of Attorney to be executed as of this 20th day</w:t>
      </w:r>
      <w:r>
        <w:rPr>
          <w:rFonts w:ascii="Times New Roman;Times;Serif" w:hAnsi="Times New Roman;Times;Serif"/>
          <w:b w:val="false"/>
          <w:i w:val="false"/>
          <w:caps w:val="false"/>
          <w:smallCaps w:val="false"/>
          <w:sz w:val="20"/>
        </w:rPr>
        <w:t xml:space="preserve"> of July 2026.</w:t>
      </w:r>
    </w:p>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28" w:type="dxa"/>
          <w:right w:w="0" w:type="dxa"/>
        </w:tblCellMar>
      </w:tblPr>
      <w:tblGrid>
        <w:gridCol w:w="1625"/>
        <w:gridCol w:w="60"/>
        <w:gridCol w:w="1115"/>
      </w:tblGrid>
      <w:tr>
        <w:trPr/>
        <w:tc>
          <w:tcPr>
            <w:tcW w:w="1625" w:type="dxa"/>
            <w:tcBorders>
              <w:bottom w:val="single" w:sz="8" w:space="0" w:color="000000"/>
            </w:tcBorders>
            <w:vAlign w:val="center"/>
          </w:tcPr>
          <w:p>
            <w:pPr>
              <w:pStyle w:val="TableContents"/>
              <w:bidi w:val="0"/>
              <w:spacing w:before="0" w:after="283"/>
              <w:jc w:val="left"/>
              <w:rPr/>
            </w:pPr>
            <w:r>
              <w:rPr/>
              <w:t>/s/ Andy Stewart</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07/20/2026</w:t>
            </w:r>
          </w:p>
        </w:tc>
      </w:tr>
      <w:tr>
        <w:trPr/>
        <w:tc>
          <w:tcPr>
            <w:tcW w:w="1625" w:type="dxa"/>
            <w:tcBorders/>
            <w:tcMar>
              <w:bottom w:w="0" w:type="dxa"/>
            </w:tcMar>
            <w:vAlign w:val="center"/>
          </w:tcPr>
          <w:p>
            <w:pPr>
              <w:pStyle w:val="TableContents"/>
              <w:bidi w:val="0"/>
              <w:spacing w:before="0" w:after="283"/>
              <w:jc w:val="left"/>
              <w:rPr/>
            </w:pPr>
            <w:r>
              <w:rPr/>
              <w:t>Name</w:t>
            </w:r>
          </w:p>
        </w:tc>
        <w:tc>
          <w:tcPr>
            <w:tcW w:w="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Date</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5836" TargetMode="External"/><Relationship Id="rId5" Type="http://schemas.openxmlformats.org/officeDocument/2006/relationships/hyperlink" Target="http://www.sec.gov/cgi-bin/browse-edgar?action=getcompany&amp;CIK=00020076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1311</Words>
  <Characters>6961</Characters>
  <CharactersWithSpaces>8199</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